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keepNext/>
        <w:spacing w:before="0" w:after="0"/>
        <w:ind w:firstLine="4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86MS0039-01-2024-008586-08</w:t>
      </w:r>
    </w:p>
    <w:p>
      <w:pPr>
        <w:keepNext/>
        <w:spacing w:before="0" w:after="0"/>
        <w:ind w:firstLine="4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2-3-2003/2025</w:t>
      </w:r>
    </w:p>
    <w:p>
      <w:pPr>
        <w:keepNext/>
        <w:spacing w:before="0" w:after="0"/>
        <w:ind w:firstLine="426"/>
        <w:jc w:val="right"/>
        <w:rPr>
          <w:sz w:val="28"/>
          <w:szCs w:val="28"/>
        </w:rPr>
      </w:pPr>
    </w:p>
    <w:p>
      <w:pPr>
        <w:keepNext/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Нефтеюганского судебного района Ханты-Мансийского автономного округа-Югры Постовалова Т.П., исполняющая обязанности мирового судьи судебного участка № 3 Нефтеюганского судебного района Ханты-Мансийского автономного округа-Югры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Роговой Н.Ю.,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Ахмедова </w:t>
      </w:r>
      <w:r>
        <w:rPr>
          <w:rFonts w:ascii="Times New Roman" w:eastAsia="Times New Roman" w:hAnsi="Times New Roman" w:cs="Times New Roman"/>
          <w:sz w:val="28"/>
          <w:szCs w:val="28"/>
        </w:rPr>
        <w:t>Тура</w:t>
      </w:r>
      <w:r>
        <w:rPr>
          <w:rFonts w:ascii="Times New Roman" w:eastAsia="Times New Roman" w:hAnsi="Times New Roman" w:cs="Times New Roman"/>
          <w:sz w:val="28"/>
          <w:szCs w:val="28"/>
        </w:rPr>
        <w:t>джа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Акиф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ООО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Инет Ком» 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прав потребителей,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keepNext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Ахмедова </w:t>
      </w:r>
      <w:r>
        <w:rPr>
          <w:rFonts w:ascii="Times New Roman" w:eastAsia="Times New Roman" w:hAnsi="Times New Roman" w:cs="Times New Roman"/>
          <w:sz w:val="28"/>
          <w:szCs w:val="28"/>
        </w:rPr>
        <w:t>Тура</w:t>
      </w:r>
      <w:r>
        <w:rPr>
          <w:rFonts w:ascii="Times New Roman" w:eastAsia="Times New Roman" w:hAnsi="Times New Roman" w:cs="Times New Roman"/>
          <w:sz w:val="28"/>
          <w:szCs w:val="28"/>
        </w:rPr>
        <w:t>джа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Акиф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ООО «Инет Ком» 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 частично.</w:t>
      </w:r>
    </w:p>
    <w:p>
      <w:pPr>
        <w:keepNext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«Инет Ком» (ИНН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1660353614)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Ахмедова </w:t>
      </w:r>
      <w:r>
        <w:rPr>
          <w:rFonts w:ascii="Times New Roman" w:eastAsia="Times New Roman" w:hAnsi="Times New Roman" w:cs="Times New Roman"/>
          <w:sz w:val="28"/>
          <w:szCs w:val="28"/>
        </w:rPr>
        <w:t>Тура</w:t>
      </w:r>
      <w:r>
        <w:rPr>
          <w:rFonts w:ascii="Times New Roman" w:eastAsia="Times New Roman" w:hAnsi="Times New Roman" w:cs="Times New Roman"/>
          <w:sz w:val="28"/>
          <w:szCs w:val="28"/>
        </w:rPr>
        <w:t>джа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Акиф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ExternalSystem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товара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портативного пылесоса PVCS 4050 </w:t>
      </w:r>
      <w:r>
        <w:rPr>
          <w:rFonts w:ascii="Times New Roman" w:eastAsia="Times New Roman" w:hAnsi="Times New Roman" w:cs="Times New Roman"/>
          <w:sz w:val="28"/>
          <w:szCs w:val="28"/>
        </w:rPr>
        <w:t>CyclonicPRO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18 268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00 коп.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услуги «Мощный сервис </w:t>
      </w:r>
      <w:r>
        <w:rPr>
          <w:rFonts w:ascii="Times New Roman" w:eastAsia="Times New Roman" w:hAnsi="Times New Roman" w:cs="Times New Roman"/>
          <w:sz w:val="28"/>
          <w:szCs w:val="28"/>
        </w:rPr>
        <w:t>Super</w:t>
      </w:r>
      <w:r>
        <w:rPr>
          <w:rFonts w:ascii="Times New Roman" w:eastAsia="Times New Roman" w:hAnsi="Times New Roman" w:cs="Times New Roman"/>
          <w:sz w:val="28"/>
          <w:szCs w:val="28"/>
        </w:rPr>
        <w:t>» по договору-оферте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24.03.2024 г. в размере 3 653,6 руб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неустойку за период с 22.06.2024 г. по 06.11.2024 г. в размере 25 209,84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ставке 1% п. 1 ст. 23 Закона о защите прав потребителей)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компенсацию морального вреда </w:t>
      </w:r>
      <w:r>
        <w:rPr>
          <w:rFonts w:ascii="Times New Roman" w:eastAsia="Times New Roman" w:hAnsi="Times New Roman" w:cs="Times New Roman"/>
          <w:sz w:val="28"/>
          <w:szCs w:val="28"/>
        </w:rPr>
        <w:t>30 000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штраф за несоблюдение добровольного порядка удовлетворения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565,72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115 697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(сто 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пятнадцать тысяч шестьсот девяносто семь</w:t>
      </w:r>
      <w:r>
        <w:rPr>
          <w:rFonts w:ascii="Times New Roman" w:eastAsia="Times New Roman" w:hAnsi="Times New Roman" w:cs="Times New Roman"/>
          <w:sz w:val="28"/>
          <w:szCs w:val="28"/>
        </w:rPr>
        <w:t>) рублей16 копеек.</w:t>
      </w:r>
    </w:p>
    <w:p>
      <w:pPr>
        <w:keepNext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«Инет Ком» (ИНН 1660353614)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доход бюджета города Нефтеюганска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7000 руб.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  <w:r>
        <w:rPr>
          <w:rFonts w:ascii="Times New Roman" w:eastAsia="Times New Roman" w:hAnsi="Times New Roman" w:cs="Times New Roman"/>
          <w:sz w:val="28"/>
          <w:szCs w:val="28"/>
        </w:rPr>
        <w:t>(4000 основное треб. + 3000 мор. вред.).</w:t>
      </w:r>
    </w:p>
    <w:p>
      <w:pPr>
        <w:keepNext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Ахмедова </w:t>
      </w:r>
      <w:r>
        <w:rPr>
          <w:rFonts w:ascii="Times New Roman" w:eastAsia="Times New Roman" w:hAnsi="Times New Roman" w:cs="Times New Roman"/>
          <w:sz w:val="28"/>
          <w:szCs w:val="28"/>
        </w:rPr>
        <w:t>Тура</w:t>
      </w:r>
      <w:r>
        <w:rPr>
          <w:rFonts w:ascii="Times New Roman" w:eastAsia="Times New Roman" w:hAnsi="Times New Roman" w:cs="Times New Roman"/>
          <w:sz w:val="28"/>
          <w:szCs w:val="28"/>
        </w:rPr>
        <w:t>джа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Акиф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возмещения ему всех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присужденных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 </w:t>
      </w:r>
      <w:r>
        <w:rPr>
          <w:rFonts w:ascii="Times New Roman" w:eastAsia="Times New Roman" w:hAnsi="Times New Roman" w:cs="Times New Roman"/>
          <w:sz w:val="28"/>
          <w:szCs w:val="28"/>
        </w:rPr>
        <w:t>ООО «Инет Ком»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возвратить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«Инет Ком» </w:t>
      </w:r>
      <w:r>
        <w:rPr>
          <w:rFonts w:ascii="Times New Roman" w:eastAsia="Times New Roman" w:hAnsi="Times New Roman" w:cs="Times New Roman"/>
          <w:sz w:val="28"/>
          <w:szCs w:val="28"/>
        </w:rPr>
        <w:t>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портативный пылесос PVCS 4050 </w:t>
      </w:r>
      <w:r>
        <w:rPr>
          <w:rFonts w:ascii="Times New Roman" w:eastAsia="Times New Roman" w:hAnsi="Times New Roman" w:cs="Times New Roman"/>
          <w:sz w:val="28"/>
          <w:szCs w:val="28"/>
        </w:rPr>
        <w:t>CyclonicPRO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keepNext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суда, если лица, участвующие в деле, их представители не присутствовали в судебном заседании. Мотивированное решение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составляется в течение десяти дней со дня поступления от лиц, участвующих в деле, их представителей соответствующего заявления. </w:t>
      </w:r>
    </w:p>
    <w:p>
      <w:pPr>
        <w:keepNext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8"/>
          <w:szCs w:val="28"/>
        </w:rPr>
      </w:pPr>
    </w:p>
    <w:p>
      <w:pPr>
        <w:spacing w:before="0" w:after="0" w:line="252" w:lineRule="auto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Т.П. Постовалова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14">
    <w:name w:val="cat-ExternalSystemDefined grp-23 rplc-14"/>
    <w:basedOn w:val="DefaultParagraphFont"/>
  </w:style>
  <w:style w:type="character" w:customStyle="1" w:styleId="cat-ExternalSystemDefinedgrp-22rplc-15">
    <w:name w:val="cat-ExternalSystemDefined grp-22 rplc-15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